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25.9. Налогоплательщики - участники региональных инвестиционных проектов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Налогоплательщиком - участником регионального инвестиционного проекта признается российская организация, которая получила в порядке, установленном настоящей главой, статус участника регионального инвестиционного проекта </w:t>
      </w:r>
      <w:proofErr w:type="gramStart"/>
      <w:r>
        <w:rPr>
          <w:rFonts w:ascii="Calibri" w:hAnsi="Calibri" w:cs="Calibri"/>
        </w:rPr>
        <w:t>и</w:t>
      </w:r>
      <w:proofErr w:type="gramEnd"/>
      <w:r>
        <w:rPr>
          <w:rFonts w:ascii="Calibri" w:hAnsi="Calibri" w:cs="Calibri"/>
        </w:rPr>
        <w:t xml:space="preserve"> которая непрерывно в течение указанных в </w:t>
      </w:r>
      <w:hyperlink r:id="rId5" w:history="1">
        <w:r>
          <w:rPr>
            <w:rFonts w:ascii="Calibri" w:hAnsi="Calibri" w:cs="Calibri"/>
            <w:color w:val="0000FF"/>
          </w:rPr>
          <w:t>пунктах 2</w:t>
        </w:r>
      </w:hyperlink>
      <w:r>
        <w:rPr>
          <w:rFonts w:ascii="Calibri" w:hAnsi="Calibri" w:cs="Calibri"/>
        </w:rPr>
        <w:t xml:space="preserve"> - </w:t>
      </w:r>
      <w:hyperlink r:id="rId6" w:history="1">
        <w:r>
          <w:rPr>
            <w:rFonts w:ascii="Calibri" w:hAnsi="Calibri" w:cs="Calibri"/>
            <w:color w:val="0000FF"/>
          </w:rPr>
          <w:t>5 статьи 284.3</w:t>
        </w:r>
      </w:hyperlink>
      <w:r>
        <w:rPr>
          <w:rFonts w:ascii="Calibri" w:hAnsi="Calibri" w:cs="Calibri"/>
        </w:rPr>
        <w:t xml:space="preserve"> настоящего Кодекса налоговых периодов применения налоговых ставок, установленных </w:t>
      </w:r>
      <w:hyperlink r:id="rId7" w:history="1">
        <w:r>
          <w:rPr>
            <w:rFonts w:ascii="Calibri" w:hAnsi="Calibri" w:cs="Calibri"/>
            <w:color w:val="0000FF"/>
          </w:rPr>
          <w:t>пунктом 1.5 статьи 284</w:t>
        </w:r>
      </w:hyperlink>
      <w:r>
        <w:rPr>
          <w:rFonts w:ascii="Calibri" w:hAnsi="Calibri" w:cs="Calibri"/>
        </w:rPr>
        <w:t xml:space="preserve"> настоящего Кодекса, отвечает одновременно следующим требованиям: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государственная регистрация юридического лица осуществлена на территории субъекта Российской Федерации, в котором реализуется региональный инвестиционный проект;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2) организация не имеет в своем составе обособленных подразделений, расположенных за пределами территории субъекта (территорий субъектов) Российской Федерации, в котором (которых) реализуется региональный инвестиционный проект;</w:t>
      </w:r>
      <w:proofErr w:type="gramEnd"/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организация не применяет специальных налоговых режимов, предусмотренных </w:t>
      </w:r>
      <w:hyperlink r:id="rId8" w:history="1">
        <w:r>
          <w:rPr>
            <w:rFonts w:ascii="Calibri" w:hAnsi="Calibri" w:cs="Calibri"/>
            <w:color w:val="0000FF"/>
          </w:rPr>
          <w:t>частью второй</w:t>
        </w:r>
      </w:hyperlink>
      <w:r>
        <w:rPr>
          <w:rFonts w:ascii="Calibri" w:hAnsi="Calibri" w:cs="Calibri"/>
        </w:rPr>
        <w:t xml:space="preserve"> настоящего Кодекса;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организация не является участником консолидированной группы налогоплательщиков;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организация не является некоммерческой организацией, банком, страховой организацией (страховщиком), негосударственным пенсионным фондом, профессиональным участником рынка ценных бумаг, клиринговой организацией;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организация ранее не </w:t>
      </w:r>
      <w:proofErr w:type="gramStart"/>
      <w:r>
        <w:rPr>
          <w:rFonts w:ascii="Calibri" w:hAnsi="Calibri" w:cs="Calibri"/>
        </w:rPr>
        <w:t>была участником регионального инвестиционного проекта и не является</w:t>
      </w:r>
      <w:proofErr w:type="gramEnd"/>
      <w:r>
        <w:rPr>
          <w:rFonts w:ascii="Calibri" w:hAnsi="Calibri" w:cs="Calibri"/>
        </w:rPr>
        <w:t xml:space="preserve"> участником (правопреемником участника) иного реализуемого регионального инвестиционного проекта;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организация имеет в собственности (в аренде на срок не менее чем до 1 января 2024 года) земельный участок (земельные участки), на котором (которых) планируется реализация регионального инвестиционного проекта;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организация имеет разрешение на строительство в случае, если наличие такого разрешения является обязательным для реализации регионального инвестиционного проекта;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организация не является резидентом особой экономической зоны любого типа.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Организация получает статус участника регионального инвестиционного проекта со дня включения ее в реестр участников региональных инвестиционных проектов в порядке, установленном настоящей </w:t>
      </w:r>
      <w:hyperlink r:id="rId9" w:history="1">
        <w:r>
          <w:rPr>
            <w:rFonts w:ascii="Calibri" w:hAnsi="Calibri" w:cs="Calibri"/>
            <w:color w:val="0000FF"/>
          </w:rPr>
          <w:t>главой</w:t>
        </w:r>
      </w:hyperlink>
      <w:r>
        <w:rPr>
          <w:rFonts w:ascii="Calibri" w:hAnsi="Calibri" w:cs="Calibri"/>
        </w:rPr>
        <w:t>.</w:t>
      </w:r>
    </w:p>
    <w:p w:rsidR="005F6986" w:rsidRDefault="005F698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hyperlink r:id="rId10" w:history="1">
        <w:r>
          <w:rPr>
            <w:rFonts w:ascii="Calibri" w:hAnsi="Calibri" w:cs="Calibri"/>
            <w:i/>
            <w:iCs/>
            <w:color w:val="0000FF"/>
          </w:rPr>
          <w:br/>
          <w:t>ст. 25.9, "Налоговый кодекс Российской Федерации (часть первая)" от 31.07.1998 N 146-ФЗ (ред. от 08.03.2015) {КонсультантПлюс}</w:t>
        </w:r>
        <w:r>
          <w:rPr>
            <w:rFonts w:ascii="Calibri" w:hAnsi="Calibri" w:cs="Calibri"/>
            <w:i/>
            <w:iCs/>
            <w:color w:val="0000FF"/>
          </w:rPr>
          <w:br/>
        </w:r>
      </w:hyperlink>
    </w:p>
    <w:p w:rsidR="00E71EC7" w:rsidRDefault="00E71EC7">
      <w:bookmarkStart w:id="0" w:name="_GoBack"/>
      <w:bookmarkEnd w:id="0"/>
    </w:p>
    <w:sectPr w:rsidR="00E71EC7" w:rsidSect="00BC1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986"/>
    <w:rsid w:val="005F6986"/>
    <w:rsid w:val="00E7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31D9CFCFCB6FD6787FDFCFC9CED2B4A73E47B235391C4FF9702A9AC9YFNE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31D9CFCFCB6FD6787FDFCFC9CED2B4A73E47B235391C4FF9702A9AC9FE24CFCC11A1BADDCEY2NED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31D9CFCFCB6FD6787FDFCFC9CED2B4A73E47B235391C4FF9702A9AC9FE24CFCC11A1BADDCDY2NB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831D9CFCFCB6FD6787FDFCFC9CED2B4A73E47B235391C4FF9702A9AC9FE24CFCC11A1BADDCEY2N2D" TargetMode="External"/><Relationship Id="rId10" Type="http://schemas.openxmlformats.org/officeDocument/2006/relationships/hyperlink" Target="consultantplus://offline/ref=1831D9CFCFCB6FD6787FDFCFC9CED2B4A73E46B731381C4FF9702A9AC9FE24CFCC11A1B0D2C7Y2N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31D9CFCFCB6FD6787FDFCFC9CED2B4A73E46B731381C4FF9702A9AC9FE24CFCC11A1B0D2CBY2N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Касьянюк Елена Евгеньевна</dc:creator>
  <cp:lastModifiedBy>Касьянюк Елена Евгеньевна</cp:lastModifiedBy>
  <cp:revision>1</cp:revision>
  <dcterms:created xsi:type="dcterms:W3CDTF">2015-04-15T03:13:00Z</dcterms:created>
  <dcterms:modified xsi:type="dcterms:W3CDTF">2015-04-15T03:14:00Z</dcterms:modified>
</cp:coreProperties>
</file>